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AD" w:rsidRDefault="001F0BAD" w:rsidP="00BB681E">
      <w:pPr>
        <w:pStyle w:val="Bezmezer"/>
      </w:pPr>
    </w:p>
    <w:p w:rsidR="00EF56AA" w:rsidRPr="00B22A2B" w:rsidRDefault="001578A5" w:rsidP="001578A5">
      <w:pPr>
        <w:pStyle w:val="Bezmezer"/>
        <w:jc w:val="center"/>
        <w:rPr>
          <w:b/>
          <w:color w:val="67232D"/>
          <w:sz w:val="36"/>
          <w:szCs w:val="36"/>
        </w:rPr>
      </w:pPr>
      <w:r w:rsidRPr="00B22A2B">
        <w:rPr>
          <w:b/>
          <w:color w:val="67232D"/>
          <w:sz w:val="36"/>
          <w:szCs w:val="36"/>
        </w:rPr>
        <w:t>PROVOZNÍ DOBA</w:t>
      </w:r>
    </w:p>
    <w:p w:rsidR="006810E5" w:rsidRDefault="006810E5" w:rsidP="00BB681E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4714"/>
        <w:gridCol w:w="2850"/>
        <w:gridCol w:w="1865"/>
        <w:gridCol w:w="4715"/>
      </w:tblGrid>
      <w:tr w:rsidR="00B22A2B" w:rsidTr="00B22A2B">
        <w:tc>
          <w:tcPr>
            <w:tcW w:w="4714" w:type="dxa"/>
            <w:tcBorders>
              <w:top w:val="single" w:sz="24" w:space="0" w:color="67232D"/>
              <w:left w:val="single" w:sz="24" w:space="0" w:color="67232D"/>
              <w:bottom w:val="single" w:sz="24" w:space="0" w:color="67232D"/>
              <w:right w:val="single" w:sz="24" w:space="0" w:color="67232D"/>
            </w:tcBorders>
            <w:shd w:val="clear" w:color="auto" w:fill="FF9225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  <w:r w:rsidRPr="00B22A2B">
              <w:rPr>
                <w:b/>
                <w:color w:val="67232D"/>
                <w:sz w:val="24"/>
                <w:szCs w:val="24"/>
              </w:rPr>
              <w:t>SLUŽBA</w:t>
            </w: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24" w:space="0" w:color="67232D"/>
              <w:left w:val="single" w:sz="24" w:space="0" w:color="67232D"/>
              <w:bottom w:val="single" w:sz="4" w:space="0" w:color="auto"/>
              <w:right w:val="single" w:sz="24" w:space="0" w:color="67232D"/>
            </w:tcBorders>
            <w:shd w:val="clear" w:color="auto" w:fill="FF9225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  <w:r w:rsidRPr="00B22A2B">
              <w:rPr>
                <w:b/>
                <w:color w:val="67232D"/>
                <w:sz w:val="24"/>
                <w:szCs w:val="24"/>
              </w:rPr>
              <w:t>ROZPIS PROVOZNÍ DOBY</w:t>
            </w:r>
          </w:p>
        </w:tc>
        <w:tc>
          <w:tcPr>
            <w:tcW w:w="4715" w:type="dxa"/>
            <w:tcBorders>
              <w:top w:val="single" w:sz="24" w:space="0" w:color="67232D"/>
              <w:left w:val="single" w:sz="24" w:space="0" w:color="67232D"/>
              <w:bottom w:val="single" w:sz="24" w:space="0" w:color="67232D"/>
              <w:right w:val="single" w:sz="24" w:space="0" w:color="67232D"/>
            </w:tcBorders>
            <w:shd w:val="clear" w:color="auto" w:fill="FF9225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67232D"/>
                <w:sz w:val="24"/>
                <w:szCs w:val="24"/>
              </w:rPr>
            </w:pPr>
            <w:r w:rsidRPr="00B22A2B">
              <w:rPr>
                <w:b/>
                <w:color w:val="67232D"/>
                <w:sz w:val="24"/>
                <w:szCs w:val="24"/>
              </w:rPr>
              <w:t>DOPLŇUJÍCÍ INFORMACE</w:t>
            </w:r>
          </w:p>
        </w:tc>
      </w:tr>
      <w:tr w:rsidR="00115DAD" w:rsidTr="00B22A2B">
        <w:tc>
          <w:tcPr>
            <w:tcW w:w="4714" w:type="dxa"/>
            <w:vMerge w:val="restart"/>
            <w:tcBorders>
              <w:top w:val="single" w:sz="24" w:space="0" w:color="67232D"/>
              <w:left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B22A2B">
              <w:rPr>
                <w:b/>
                <w:color w:val="9B3544"/>
                <w:sz w:val="24"/>
                <w:szCs w:val="24"/>
              </w:rPr>
              <w:t>nízkoprahové zařízení pro děti a mládež</w:t>
            </w: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67232D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pondělí až čtvrtek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67232D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13,00 – 18,00</w:t>
            </w:r>
          </w:p>
        </w:tc>
        <w:tc>
          <w:tcPr>
            <w:tcW w:w="4715" w:type="dxa"/>
            <w:tcBorders>
              <w:top w:val="single" w:sz="24" w:space="0" w:color="67232D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115DAD" w:rsidRPr="00115DAD" w:rsidRDefault="00115DAD" w:rsidP="001578A5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115DAD" w:rsidP="001578A5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leden – červen, září - prosinec</w:t>
            </w:r>
          </w:p>
        </w:tc>
      </w:tr>
      <w:tr w:rsidR="00115DAD" w:rsidTr="00B22A2B">
        <w:tc>
          <w:tcPr>
            <w:tcW w:w="4714" w:type="dxa"/>
            <w:vMerge/>
            <w:tcBorders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9B3544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pondělí až čtvrtek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9B3544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10,00 – 18,00</w:t>
            </w:r>
          </w:p>
        </w:tc>
        <w:tc>
          <w:tcPr>
            <w:tcW w:w="4715" w:type="dxa"/>
            <w:tcBorders>
              <w:top w:val="single" w:sz="24" w:space="0" w:color="9B3544"/>
              <w:left w:val="single" w:sz="24" w:space="0" w:color="9B3544"/>
              <w:bottom w:val="single" w:sz="24" w:space="0" w:color="9B3544"/>
              <w:right w:val="single" w:sz="24" w:space="0" w:color="9B3544"/>
            </w:tcBorders>
            <w:shd w:val="clear" w:color="auto" w:fill="FFCC99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</w:p>
          <w:p w:rsidR="00D43FBF" w:rsidRPr="00115DAD" w:rsidRDefault="00115DAD" w:rsidP="00D43FBF">
            <w:pPr>
              <w:pStyle w:val="Bezmezer"/>
              <w:jc w:val="center"/>
              <w:rPr>
                <w:b/>
                <w:color w:val="9B3544"/>
                <w:sz w:val="24"/>
                <w:szCs w:val="24"/>
              </w:rPr>
            </w:pPr>
            <w:r w:rsidRPr="00115DAD">
              <w:rPr>
                <w:b/>
                <w:color w:val="9B3544"/>
                <w:sz w:val="24"/>
                <w:szCs w:val="24"/>
              </w:rPr>
              <w:t>červenec - srpen</w:t>
            </w:r>
          </w:p>
        </w:tc>
      </w:tr>
      <w:tr w:rsidR="00115DAD" w:rsidTr="00B22A2B">
        <w:tc>
          <w:tcPr>
            <w:tcW w:w="4714" w:type="dxa"/>
            <w:tcBorders>
              <w:top w:val="single" w:sz="24" w:space="0" w:color="9B3544"/>
              <w:left w:val="single" w:sz="24" w:space="0" w:color="D75D45"/>
              <w:bottom w:val="single" w:sz="24" w:space="0" w:color="D75D45"/>
              <w:right w:val="single" w:sz="24" w:space="0" w:color="D75D45"/>
            </w:tcBorders>
            <w:shd w:val="clear" w:color="auto" w:fill="FFE6CD"/>
          </w:tcPr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  <w:p w:rsidR="00CD6578" w:rsidRPr="00B22A2B" w:rsidRDefault="00D43FBF" w:rsidP="001578A5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  <w:r w:rsidRPr="00B22A2B">
              <w:rPr>
                <w:b/>
                <w:color w:val="D75D45"/>
                <w:sz w:val="24"/>
                <w:szCs w:val="24"/>
              </w:rPr>
              <w:t xml:space="preserve">sociálně aktivizační služby </w:t>
            </w: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  <w:r w:rsidRPr="00B22A2B">
              <w:rPr>
                <w:b/>
                <w:color w:val="D75D45"/>
                <w:sz w:val="24"/>
                <w:szCs w:val="24"/>
              </w:rPr>
              <w:t>pro rodiny s dětmi</w:t>
            </w:r>
          </w:p>
          <w:p w:rsidR="00D43FBF" w:rsidRPr="00B22A2B" w:rsidRDefault="00D43FBF" w:rsidP="001578A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9B3544"/>
              <w:left w:val="single" w:sz="24" w:space="0" w:color="D75D45"/>
              <w:bottom w:val="single" w:sz="24" w:space="0" w:color="D75D45"/>
              <w:right w:val="single" w:sz="24" w:space="0" w:color="D75D45"/>
            </w:tcBorders>
            <w:shd w:val="clear" w:color="auto" w:fill="FFE6CD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  <w:r w:rsidRPr="00115DAD">
              <w:rPr>
                <w:b/>
                <w:color w:val="D75D45"/>
                <w:sz w:val="24"/>
                <w:szCs w:val="24"/>
              </w:rPr>
              <w:t>pondělí až čtvrtek</w:t>
            </w:r>
          </w:p>
        </w:tc>
        <w:tc>
          <w:tcPr>
            <w:tcW w:w="1865" w:type="dxa"/>
            <w:tcBorders>
              <w:top w:val="single" w:sz="24" w:space="0" w:color="9B3544"/>
              <w:left w:val="single" w:sz="24" w:space="0" w:color="D75D45"/>
              <w:bottom w:val="single" w:sz="24" w:space="0" w:color="D75D45"/>
              <w:right w:val="single" w:sz="24" w:space="0" w:color="D75D45"/>
            </w:tcBorders>
            <w:shd w:val="clear" w:color="auto" w:fill="FFE6CD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75D45"/>
                <w:sz w:val="24"/>
                <w:szCs w:val="24"/>
              </w:rPr>
            </w:pPr>
            <w:r w:rsidRPr="00115DAD">
              <w:rPr>
                <w:b/>
                <w:color w:val="D75D45"/>
                <w:sz w:val="24"/>
                <w:szCs w:val="24"/>
              </w:rPr>
              <w:t>8,00 – 18,00</w:t>
            </w:r>
          </w:p>
        </w:tc>
        <w:tc>
          <w:tcPr>
            <w:tcW w:w="4715" w:type="dxa"/>
            <w:tcBorders>
              <w:top w:val="single" w:sz="24" w:space="0" w:color="9B3544"/>
              <w:left w:val="single" w:sz="24" w:space="0" w:color="D75D45"/>
              <w:bottom w:val="single" w:sz="24" w:space="0" w:color="D75D45"/>
              <w:right w:val="single" w:sz="24" w:space="0" w:color="D75D45"/>
            </w:tcBorders>
            <w:shd w:val="clear" w:color="auto" w:fill="FFE6CD"/>
          </w:tcPr>
          <w:p w:rsidR="00D43FBF" w:rsidRPr="00115DAD" w:rsidRDefault="00D43FBF" w:rsidP="001578A5">
            <w:pPr>
              <w:pStyle w:val="Bezmezer"/>
              <w:jc w:val="center"/>
              <w:rPr>
                <w:color w:val="D75D45"/>
                <w:sz w:val="24"/>
                <w:szCs w:val="24"/>
              </w:rPr>
            </w:pPr>
          </w:p>
          <w:p w:rsidR="00D43FBF" w:rsidRPr="00115DAD" w:rsidRDefault="00CD6578" w:rsidP="001578A5">
            <w:pPr>
              <w:pStyle w:val="Bezmezer"/>
              <w:jc w:val="center"/>
              <w:rPr>
                <w:color w:val="D75D45"/>
                <w:sz w:val="24"/>
                <w:szCs w:val="24"/>
              </w:rPr>
            </w:pPr>
            <w:r w:rsidRPr="00115DAD">
              <w:rPr>
                <w:b/>
                <w:color w:val="D75D45"/>
                <w:sz w:val="24"/>
                <w:szCs w:val="24"/>
              </w:rPr>
              <w:t>předškolní příprava a program pro rodiny s dětmi</w:t>
            </w:r>
            <w:r w:rsidRPr="00115DAD">
              <w:rPr>
                <w:color w:val="D75D45"/>
                <w:sz w:val="24"/>
                <w:szCs w:val="24"/>
              </w:rPr>
              <w:t xml:space="preserve"> (</w:t>
            </w:r>
            <w:r w:rsidR="00D43FBF" w:rsidRPr="00115DAD">
              <w:rPr>
                <w:color w:val="D75D45"/>
                <w:sz w:val="24"/>
                <w:szCs w:val="24"/>
              </w:rPr>
              <w:t>ambulantní a terénní forma služby</w:t>
            </w:r>
            <w:r w:rsidRPr="00115DAD">
              <w:rPr>
                <w:color w:val="D75D45"/>
                <w:sz w:val="24"/>
                <w:szCs w:val="24"/>
              </w:rPr>
              <w:t>)</w:t>
            </w:r>
          </w:p>
          <w:p w:rsidR="00CD6578" w:rsidRPr="00115DAD" w:rsidRDefault="00CD6578" w:rsidP="001578A5">
            <w:pPr>
              <w:pStyle w:val="Bezmezer"/>
              <w:jc w:val="center"/>
              <w:rPr>
                <w:color w:val="D75D45"/>
                <w:sz w:val="24"/>
                <w:szCs w:val="24"/>
              </w:rPr>
            </w:pPr>
          </w:p>
        </w:tc>
      </w:tr>
      <w:tr w:rsidR="00B22A2B" w:rsidTr="00B22A2B">
        <w:tc>
          <w:tcPr>
            <w:tcW w:w="4714" w:type="dxa"/>
            <w:vMerge w:val="restart"/>
            <w:tcBorders>
              <w:top w:val="single" w:sz="24" w:space="0" w:color="D75D45"/>
              <w:left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  <w:p w:rsidR="00D43FBF" w:rsidRPr="00115DAD" w:rsidRDefault="00CD6578" w:rsidP="001578A5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PORADNA</w:t>
            </w:r>
          </w:p>
          <w:p w:rsidR="00CD6578" w:rsidRPr="00115DAD" w:rsidRDefault="00CD6578" w:rsidP="001578A5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</w:p>
          <w:p w:rsidR="00D43FBF" w:rsidRDefault="00CD6578" w:rsidP="001578A5">
            <w:pPr>
              <w:pStyle w:val="Bezmezer"/>
              <w:jc w:val="center"/>
              <w:rPr>
                <w:sz w:val="24"/>
                <w:szCs w:val="24"/>
              </w:rPr>
            </w:pPr>
            <w:r w:rsidRPr="00115DAD">
              <w:rPr>
                <w:color w:val="DE6F00"/>
                <w:sz w:val="24"/>
                <w:szCs w:val="24"/>
              </w:rPr>
              <w:t>(</w:t>
            </w:r>
            <w:r w:rsidR="00D43FBF" w:rsidRPr="00115DAD">
              <w:rPr>
                <w:color w:val="DE6F00"/>
                <w:sz w:val="24"/>
                <w:szCs w:val="24"/>
              </w:rPr>
              <w:t>odborné sociální poradenství</w:t>
            </w:r>
            <w:r w:rsidRPr="00115DAD">
              <w:rPr>
                <w:color w:val="DE6F00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single" w:sz="24" w:space="0" w:color="D75D45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pondělí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D75D45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9,00 – 16,00</w:t>
            </w:r>
          </w:p>
        </w:tc>
        <w:tc>
          <w:tcPr>
            <w:tcW w:w="4715" w:type="dxa"/>
            <w:tcBorders>
              <w:top w:val="single" w:sz="24" w:space="0" w:color="D75D45"/>
              <w:left w:val="single" w:sz="24" w:space="0" w:color="F27900"/>
              <w:bottom w:val="single" w:sz="24" w:space="0" w:color="F27900"/>
              <w:right w:val="single" w:sz="24" w:space="0" w:color="DE6F00"/>
            </w:tcBorders>
            <w:shd w:val="clear" w:color="auto" w:fill="FFF7EF"/>
          </w:tcPr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</w:p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Hlinka</w:t>
            </w:r>
            <w:r w:rsidR="00CD6578" w:rsidRPr="00115DAD">
              <w:rPr>
                <w:color w:val="DE6F00"/>
                <w:sz w:val="24"/>
                <w:szCs w:val="24"/>
              </w:rPr>
              <w:t xml:space="preserve"> (na obecním úřadě v 1. patře)</w:t>
            </w:r>
          </w:p>
        </w:tc>
      </w:tr>
      <w:tr w:rsidR="00B22A2B" w:rsidTr="00B22A2B">
        <w:tc>
          <w:tcPr>
            <w:tcW w:w="4714" w:type="dxa"/>
            <w:vMerge/>
            <w:tcBorders>
              <w:left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úterý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9,00 – 16,00</w:t>
            </w:r>
          </w:p>
        </w:tc>
        <w:tc>
          <w:tcPr>
            <w:tcW w:w="4715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DE6F00"/>
            </w:tcBorders>
            <w:shd w:val="clear" w:color="auto" w:fill="FFF7EF"/>
          </w:tcPr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</w:p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Osoblaha</w:t>
            </w:r>
            <w:r w:rsidR="00CD6578" w:rsidRPr="00115DAD">
              <w:rPr>
                <w:color w:val="DE6F00"/>
                <w:sz w:val="24"/>
                <w:szCs w:val="24"/>
              </w:rPr>
              <w:t xml:space="preserve"> (zde v budově v 1. patře)</w:t>
            </w:r>
          </w:p>
        </w:tc>
      </w:tr>
      <w:tr w:rsidR="00B22A2B" w:rsidTr="00B22A2B">
        <w:tc>
          <w:tcPr>
            <w:tcW w:w="4714" w:type="dxa"/>
            <w:vMerge/>
            <w:tcBorders>
              <w:left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středa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9,00 – 16,00</w:t>
            </w:r>
          </w:p>
        </w:tc>
        <w:tc>
          <w:tcPr>
            <w:tcW w:w="4715" w:type="dxa"/>
            <w:tcBorders>
              <w:top w:val="single" w:sz="24" w:space="0" w:color="F27900"/>
              <w:left w:val="single" w:sz="24" w:space="0" w:color="F27900"/>
              <w:bottom w:val="single" w:sz="24" w:space="0" w:color="F27900"/>
              <w:right w:val="single" w:sz="24" w:space="0" w:color="DE6F00"/>
            </w:tcBorders>
            <w:shd w:val="clear" w:color="auto" w:fill="FFF7EF"/>
          </w:tcPr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</w:p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Osoblaha</w:t>
            </w:r>
            <w:r w:rsidR="00CD6578" w:rsidRPr="00115DAD">
              <w:rPr>
                <w:color w:val="DE6F00"/>
                <w:sz w:val="24"/>
                <w:szCs w:val="24"/>
              </w:rPr>
              <w:t xml:space="preserve"> (zde v budově v 1. patře)</w:t>
            </w:r>
          </w:p>
        </w:tc>
      </w:tr>
      <w:tr w:rsidR="00B22A2B" w:rsidTr="00B22A2B">
        <w:tc>
          <w:tcPr>
            <w:tcW w:w="4714" w:type="dxa"/>
            <w:vMerge/>
            <w:tcBorders>
              <w:left w:val="single" w:sz="24" w:space="0" w:color="DE6F00"/>
              <w:bottom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Default="00D43FBF" w:rsidP="001578A5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4" w:space="0" w:color="F27900"/>
              <w:left w:val="single" w:sz="24" w:space="0" w:color="F27900"/>
              <w:bottom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čtvrtek</w:t>
            </w: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24" w:space="0" w:color="F27900"/>
              <w:left w:val="single" w:sz="24" w:space="0" w:color="F27900"/>
              <w:bottom w:val="single" w:sz="24" w:space="0" w:color="DE6F00"/>
              <w:right w:val="single" w:sz="24" w:space="0" w:color="F27900"/>
            </w:tcBorders>
            <w:shd w:val="clear" w:color="auto" w:fill="FFF7EF"/>
          </w:tcPr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</w:p>
          <w:p w:rsidR="00D43FBF" w:rsidRPr="00115DAD" w:rsidRDefault="00D43FBF" w:rsidP="00D43FBF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9,00 – 16,00</w:t>
            </w:r>
          </w:p>
        </w:tc>
        <w:tc>
          <w:tcPr>
            <w:tcW w:w="4715" w:type="dxa"/>
            <w:tcBorders>
              <w:top w:val="single" w:sz="24" w:space="0" w:color="F27900"/>
              <w:left w:val="single" w:sz="24" w:space="0" w:color="F27900"/>
              <w:bottom w:val="single" w:sz="24" w:space="0" w:color="DE6F00"/>
              <w:right w:val="single" w:sz="24" w:space="0" w:color="DE6F00"/>
            </w:tcBorders>
            <w:shd w:val="clear" w:color="auto" w:fill="FFF7EF"/>
          </w:tcPr>
          <w:p w:rsidR="00D43FBF" w:rsidRPr="00115DAD" w:rsidRDefault="00D43FBF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</w:p>
          <w:p w:rsidR="00CD6578" w:rsidRPr="00115DAD" w:rsidRDefault="00D43FBF" w:rsidP="00115DAD">
            <w:pPr>
              <w:pStyle w:val="Bezmezer"/>
              <w:jc w:val="center"/>
              <w:rPr>
                <w:b/>
                <w:color w:val="DE6F00"/>
                <w:sz w:val="24"/>
                <w:szCs w:val="24"/>
              </w:rPr>
            </w:pPr>
            <w:r w:rsidRPr="00115DAD">
              <w:rPr>
                <w:b/>
                <w:color w:val="DE6F00"/>
                <w:sz w:val="24"/>
                <w:szCs w:val="24"/>
              </w:rPr>
              <w:t>Dívčí Hrad</w:t>
            </w:r>
          </w:p>
          <w:p w:rsidR="00D43FBF" w:rsidRPr="00115DAD" w:rsidRDefault="00CD6578" w:rsidP="00115DAD">
            <w:pPr>
              <w:pStyle w:val="Bezmezer"/>
              <w:jc w:val="center"/>
              <w:rPr>
                <w:color w:val="DE6F00"/>
                <w:sz w:val="24"/>
                <w:szCs w:val="24"/>
              </w:rPr>
            </w:pPr>
            <w:r w:rsidRPr="00115DAD">
              <w:rPr>
                <w:color w:val="DE6F00"/>
                <w:sz w:val="24"/>
                <w:szCs w:val="24"/>
              </w:rPr>
              <w:t>(</w:t>
            </w:r>
            <w:r w:rsidR="00115DAD">
              <w:rPr>
                <w:color w:val="DE6F00"/>
                <w:sz w:val="24"/>
                <w:szCs w:val="24"/>
              </w:rPr>
              <w:t>na</w:t>
            </w:r>
            <w:r w:rsidRPr="00115DAD">
              <w:rPr>
                <w:color w:val="DE6F00"/>
                <w:sz w:val="24"/>
                <w:szCs w:val="24"/>
              </w:rPr>
              <w:t xml:space="preserve"> obecní</w:t>
            </w:r>
            <w:r w:rsidR="00115DAD">
              <w:rPr>
                <w:color w:val="DE6F00"/>
                <w:sz w:val="24"/>
                <w:szCs w:val="24"/>
              </w:rPr>
              <w:t>m</w:t>
            </w:r>
            <w:r w:rsidRPr="00115DAD">
              <w:rPr>
                <w:color w:val="DE6F00"/>
                <w:sz w:val="24"/>
                <w:szCs w:val="24"/>
              </w:rPr>
              <w:t xml:space="preserve"> úřad</w:t>
            </w:r>
            <w:r w:rsidR="00115DAD">
              <w:rPr>
                <w:color w:val="DE6F00"/>
                <w:sz w:val="24"/>
                <w:szCs w:val="24"/>
              </w:rPr>
              <w:t>ě</w:t>
            </w:r>
            <w:r w:rsidRPr="00115DAD">
              <w:rPr>
                <w:color w:val="DE6F00"/>
                <w:sz w:val="24"/>
                <w:szCs w:val="24"/>
              </w:rPr>
              <w:t xml:space="preserve"> v 1. patře)</w:t>
            </w:r>
          </w:p>
        </w:tc>
      </w:tr>
    </w:tbl>
    <w:p w:rsidR="006810E5" w:rsidRPr="00BB681E" w:rsidRDefault="006810E5" w:rsidP="00B22A2B">
      <w:pPr>
        <w:pStyle w:val="Bezmezer"/>
        <w:jc w:val="center"/>
        <w:rPr>
          <w:sz w:val="24"/>
          <w:szCs w:val="24"/>
        </w:rPr>
      </w:pPr>
    </w:p>
    <w:sectPr w:rsidR="006810E5" w:rsidRPr="00BB681E" w:rsidSect="006810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AF3" w:rsidRDefault="006A5AF3" w:rsidP="00BB681E">
      <w:pPr>
        <w:spacing w:after="0" w:line="240" w:lineRule="auto"/>
      </w:pPr>
      <w:r>
        <w:separator/>
      </w:r>
    </w:p>
  </w:endnote>
  <w:endnote w:type="continuationSeparator" w:id="1">
    <w:p w:rsidR="006A5AF3" w:rsidRDefault="006A5AF3" w:rsidP="00BB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AF3" w:rsidRDefault="006A5AF3" w:rsidP="00BB681E">
      <w:pPr>
        <w:spacing w:after="0" w:line="240" w:lineRule="auto"/>
      </w:pPr>
      <w:r>
        <w:separator/>
      </w:r>
    </w:p>
  </w:footnote>
  <w:footnote w:type="continuationSeparator" w:id="1">
    <w:p w:rsidR="006A5AF3" w:rsidRDefault="006A5AF3" w:rsidP="00BB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1E" w:rsidRPr="00F21294" w:rsidRDefault="00BB681E" w:rsidP="00BB681E">
    <w:pPr>
      <w:pStyle w:val="Zkladntext"/>
      <w:jc w:val="left"/>
      <w:rPr>
        <w:rFonts w:asciiTheme="minorHAnsi" w:hAnsiTheme="minorHAnsi"/>
      </w:rPr>
    </w:pPr>
  </w:p>
  <w:p w:rsidR="00BB681E" w:rsidRPr="009B5AF7" w:rsidRDefault="00BB681E" w:rsidP="00BB681E">
    <w:pPr>
      <w:pStyle w:val="Zkladntext"/>
      <w:jc w:val="left"/>
      <w:rPr>
        <w:rFonts w:asciiTheme="minorHAnsi" w:hAnsiTheme="minorHAnsi"/>
      </w:rPr>
    </w:pPr>
    <w:r w:rsidRPr="00F21294">
      <w:rPr>
        <w:rFonts w:asciiTheme="minorHAnsi" w:hAnsiTheme="minorHAnsi"/>
        <w:b/>
        <w:noProof/>
      </w:rPr>
      <w:drawing>
        <wp:inline distT="0" distB="0" distL="0" distR="0">
          <wp:extent cx="980411" cy="212652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393" cy="212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9B5AF7">
      <w:rPr>
        <w:rFonts w:asciiTheme="minorHAnsi" w:hAnsiTheme="minorHAnsi"/>
        <w:b/>
      </w:rPr>
      <w:tab/>
    </w:r>
    <w:r w:rsidR="00333080">
      <w:rPr>
        <w:rFonts w:asciiTheme="minorHAnsi" w:hAnsiTheme="minorHAnsi"/>
        <w:b/>
      </w:rPr>
      <w:tab/>
    </w:r>
    <w:r w:rsidRPr="006556FF">
      <w:rPr>
        <w:rFonts w:asciiTheme="minorHAnsi" w:hAnsiTheme="minorHAnsi"/>
        <w:color w:val="A6A6A6" w:themeColor="background1" w:themeShade="A6"/>
        <w:sz w:val="24"/>
        <w:szCs w:val="24"/>
      </w:rPr>
      <w:t>Althaia o. s., Na Náměstí 122, 793 99 Osoblaha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81E"/>
    <w:rsid w:val="000679BC"/>
    <w:rsid w:val="000919D8"/>
    <w:rsid w:val="00115DAD"/>
    <w:rsid w:val="001578A5"/>
    <w:rsid w:val="001F0BAD"/>
    <w:rsid w:val="00333080"/>
    <w:rsid w:val="003B6B20"/>
    <w:rsid w:val="006556FF"/>
    <w:rsid w:val="006810E5"/>
    <w:rsid w:val="006A5AF3"/>
    <w:rsid w:val="00703606"/>
    <w:rsid w:val="007131B7"/>
    <w:rsid w:val="00813708"/>
    <w:rsid w:val="0084241F"/>
    <w:rsid w:val="00851A1F"/>
    <w:rsid w:val="00860665"/>
    <w:rsid w:val="009B5AF7"/>
    <w:rsid w:val="00A97A41"/>
    <w:rsid w:val="00B22A2B"/>
    <w:rsid w:val="00BB681E"/>
    <w:rsid w:val="00C16647"/>
    <w:rsid w:val="00C714E8"/>
    <w:rsid w:val="00CD6578"/>
    <w:rsid w:val="00D43FBF"/>
    <w:rsid w:val="00D86C71"/>
    <w:rsid w:val="00EB23D9"/>
    <w:rsid w:val="00ED4850"/>
    <w:rsid w:val="00EF56AA"/>
    <w:rsid w:val="00EF6036"/>
    <w:rsid w:val="00F06177"/>
    <w:rsid w:val="00F8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B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B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681E"/>
  </w:style>
  <w:style w:type="paragraph" w:styleId="Zpat">
    <w:name w:val="footer"/>
    <w:basedOn w:val="Normln"/>
    <w:link w:val="ZpatChar"/>
    <w:uiPriority w:val="99"/>
    <w:semiHidden/>
    <w:unhideWhenUsed/>
    <w:rsid w:val="00BB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681E"/>
  </w:style>
  <w:style w:type="paragraph" w:styleId="Zkladntext">
    <w:name w:val="Body Text"/>
    <w:basedOn w:val="Normln"/>
    <w:link w:val="ZkladntextChar"/>
    <w:unhideWhenUsed/>
    <w:rsid w:val="00BB681E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B681E"/>
    <w:rPr>
      <w:rFonts w:ascii="Arial" w:eastAsia="Times New Roman" w:hAnsi="Arial" w:cs="Arial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81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B68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F56A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tnovn1zvraznn6">
    <w:name w:val="Medium Shading 1 Accent 6"/>
    <w:basedOn w:val="Normlntabulka"/>
    <w:uiPriority w:val="63"/>
    <w:rsid w:val="00A97A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6">
    <w:name w:val="Medium Grid 1 Accent 6"/>
    <w:basedOn w:val="Normlntabulka"/>
    <w:uiPriority w:val="67"/>
    <w:rsid w:val="00A97A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2013-04-29T05:50:00Z</cp:lastPrinted>
  <dcterms:created xsi:type="dcterms:W3CDTF">2013-04-14T12:07:00Z</dcterms:created>
  <dcterms:modified xsi:type="dcterms:W3CDTF">2013-04-14T12:07:00Z</dcterms:modified>
</cp:coreProperties>
</file>